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:rsidR="00372CD9" w:rsidRPr="00372CD9" w:rsidRDefault="00372CD9" w:rsidP="00372CD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72CD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ASPETTI MULTIDISCIPLINARI NELL’ASSISTENZA </w:t>
      </w:r>
    </w:p>
    <w:p w:rsidR="00372CD9" w:rsidRPr="00372CD9" w:rsidRDefault="00372CD9" w:rsidP="00372CD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372CD9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AL PAZIENTE E CURE PALLIATIVE</w:t>
      </w:r>
    </w:p>
    <w:p w:rsidR="00EE1036" w:rsidRPr="005E6297" w:rsidRDefault="00690354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9 Giugno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:rsidR="00EE1036" w:rsidRPr="00690354" w:rsidRDefault="00690354" w:rsidP="00FA73C9">
      <w:pPr>
        <w:jc w:val="center"/>
        <w:rPr>
          <w:rFonts w:ascii="Tahoma" w:hAnsi="Tahoma" w:cs="Tahoma"/>
          <w:bCs/>
          <w:color w:val="1F497D" w:themeColor="text2"/>
          <w:sz w:val="22"/>
        </w:rPr>
      </w:pPr>
      <w:r w:rsidRPr="00690354">
        <w:rPr>
          <w:rFonts w:ascii="Tahoma" w:hAnsi="Tahoma" w:cs="Tahoma"/>
          <w:bCs/>
          <w:color w:val="1F497D" w:themeColor="text2"/>
          <w:sz w:val="22"/>
        </w:rPr>
        <w:t>Santa Caterina Village Scalea (CS)</w:t>
      </w:r>
    </w:p>
    <w:p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Nato/a a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r w:rsidRPr="00462D6E">
        <w:rPr>
          <w:rFonts w:ascii="Tahoma" w:hAnsi="Tahoma" w:cs="Tahoma"/>
          <w:color w:val="1F497D" w:themeColor="text2"/>
          <w:sz w:val="28"/>
          <w:szCs w:val="26"/>
        </w:rPr>
        <w:t>.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  ] [  ] [  ] [  ] [  ] [  ] [  ] [  ] [  ] [  ] [  ] [  ] [  ] [  ] [  ] [  ]</w:t>
      </w:r>
    </w:p>
    <w:p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 Prov.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  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  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  ]</w:t>
      </w:r>
    </w:p>
    <w:p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cod. ECM </w:t>
      </w:r>
      <w:r w:rsidR="00690354">
        <w:rPr>
          <w:rFonts w:ascii="Tahoma" w:hAnsi="Tahoma" w:cs="Tahoma"/>
          <w:bCs/>
          <w:color w:val="1F497D" w:themeColor="text2"/>
        </w:rPr>
        <w:t>161843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(</w:t>
      </w:r>
      <w:r w:rsidR="00EE4547">
        <w:rPr>
          <w:rFonts w:ascii="Tahoma" w:hAnsi="Tahoma" w:cs="Tahoma"/>
          <w:bCs/>
          <w:color w:val="1F497D" w:themeColor="text2"/>
        </w:rPr>
        <w:t>tutte le</w:t>
      </w:r>
      <w:r w:rsidRPr="007E4712">
        <w:rPr>
          <w:rFonts w:ascii="Tahoma" w:hAnsi="Tahoma" w:cs="Tahoma"/>
          <w:bCs/>
          <w:color w:val="1F497D" w:themeColor="text2"/>
        </w:rPr>
        <w:t xml:space="preserve"> specializzazioni</w:t>
      </w:r>
      <w:r w:rsidR="00162B90" w:rsidRPr="007E4712">
        <w:rPr>
          <w:rFonts w:ascii="Tahoma" w:hAnsi="Tahoma" w:cs="Tahoma"/>
          <w:bCs/>
          <w:color w:val="1F497D" w:themeColor="text2"/>
        </w:rPr>
        <w:t>)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690354">
        <w:rPr>
          <w:rFonts w:ascii="Tahoma" w:hAnsi="Tahoma" w:cs="Tahoma"/>
          <w:b/>
          <w:bCs/>
          <w:color w:val="1F497D" w:themeColor="text2"/>
        </w:rPr>
        <w:t>E INFERMIERI</w:t>
      </w:r>
      <w:r w:rsidR="00690354" w:rsidRPr="007E4712">
        <w:rPr>
          <w:rFonts w:ascii="Tahoma" w:hAnsi="Tahoma" w:cs="Tahoma"/>
          <w:bCs/>
          <w:color w:val="1F497D" w:themeColor="text2"/>
        </w:rPr>
        <w:t xml:space="preserve">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90354">
        <w:rPr>
          <w:rFonts w:ascii="Tahoma" w:hAnsi="Tahoma" w:cs="Tahoma"/>
          <w:bCs/>
          <w:color w:val="1F497D" w:themeColor="text2"/>
        </w:rPr>
        <w:t>100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lavoro e attestato ECM.</w:t>
      </w:r>
    </w:p>
    <w:p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La consegna dell’attestato ECM è subordinata all’effettiva partecipazione all’intero programma formativo ed al superamento della verifica dell’apprendimento.</w:t>
      </w:r>
    </w:p>
    <w:p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4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690354">
        <w:rPr>
          <w:rFonts w:ascii="Tahoma" w:hAnsi="Tahoma" w:cs="Tahoma"/>
          <w:color w:val="1F497D" w:themeColor="text2"/>
        </w:rPr>
        <w:t>, entro e non oltre le ore 9:30</w:t>
      </w:r>
      <w:bookmarkStart w:id="0" w:name="_GoBack"/>
      <w:bookmarkEnd w:id="0"/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ulteriori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            </w:t>
      </w:r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   Via Piemonte 12 - 87036 RENDE -      Tel. 0984.837852 - Fax. 0984.830987       </w:t>
      </w:r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72CD9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571EE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bprof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Rossella</cp:lastModifiedBy>
  <cp:revision>41</cp:revision>
  <cp:lastPrinted>2016-03-21T14:53:00Z</cp:lastPrinted>
  <dcterms:created xsi:type="dcterms:W3CDTF">2013-07-02T10:35:00Z</dcterms:created>
  <dcterms:modified xsi:type="dcterms:W3CDTF">2016-05-27T07:50:00Z</dcterms:modified>
</cp:coreProperties>
</file>